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76E198" w14:textId="77777777" w:rsidR="009F37AC" w:rsidRPr="00DD20BE" w:rsidRDefault="009F37AC" w:rsidP="009F37AC">
      <w:pPr>
        <w:ind w:hanging="426"/>
        <w:jc w:val="center"/>
        <w:rPr>
          <w:rFonts w:ascii="Times New Roman" w:hAnsi="Times New Roman" w:cs="Times New Roman"/>
          <w:b/>
          <w:bCs/>
          <w:sz w:val="28"/>
          <w:szCs w:val="28"/>
          <w:lang w:val="en-US"/>
        </w:rPr>
      </w:pPr>
      <w:r w:rsidRPr="00DD20BE">
        <w:rPr>
          <w:rFonts w:ascii="Times New Roman" w:hAnsi="Times New Roman" w:cs="Times New Roman"/>
          <w:b/>
          <w:bCs/>
          <w:sz w:val="28"/>
          <w:szCs w:val="28"/>
          <w:lang w:val="en-US"/>
        </w:rPr>
        <w:t>Essential Contractual Provisions</w:t>
      </w:r>
    </w:p>
    <w:p w14:paraId="43E191DD" w14:textId="77777777" w:rsidR="00091D32" w:rsidRPr="009F37AC" w:rsidRDefault="00091D32" w:rsidP="009F37AC">
      <w:pPr>
        <w:jc w:val="both"/>
        <w:rPr>
          <w:rFonts w:ascii="Times New Roman" w:hAnsi="Times New Roman" w:cs="Times New Roman"/>
          <w:sz w:val="22"/>
          <w:szCs w:val="22"/>
        </w:rPr>
      </w:pPr>
    </w:p>
    <w:p w14:paraId="7389EBA5" w14:textId="77777777" w:rsidR="009F37AC" w:rsidRPr="009F37AC" w:rsidRDefault="009F37AC" w:rsidP="009F37AC">
      <w:pPr>
        <w:jc w:val="center"/>
        <w:rPr>
          <w:rFonts w:ascii="Times New Roman" w:hAnsi="Times New Roman" w:cs="Times New Roman"/>
          <w:sz w:val="22"/>
          <w:szCs w:val="22"/>
          <w:lang w:val="en-US"/>
        </w:rPr>
      </w:pPr>
      <w:r w:rsidRPr="009F37AC">
        <w:rPr>
          <w:rFonts w:ascii="Times New Roman" w:hAnsi="Times New Roman" w:cs="Times New Roman"/>
          <w:b/>
          <w:bCs/>
          <w:sz w:val="22"/>
          <w:szCs w:val="22"/>
          <w:lang w:val="en-US"/>
        </w:rPr>
        <w:t>Preamble</w:t>
      </w:r>
    </w:p>
    <w:p w14:paraId="0D221699" w14:textId="18F80190" w:rsidR="009F37AC" w:rsidRPr="009F37AC" w:rsidRDefault="009F37AC" w:rsidP="009F37AC">
      <w:p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 xml:space="preserve">Whereas the Client is a company incorporated and operating under the laws of the Republic of Poland, having its registered office at ul. </w:t>
      </w:r>
      <w:proofErr w:type="spellStart"/>
      <w:r w:rsidRPr="009F37AC">
        <w:rPr>
          <w:rFonts w:ascii="Times New Roman" w:hAnsi="Times New Roman" w:cs="Times New Roman"/>
          <w:sz w:val="22"/>
          <w:szCs w:val="22"/>
          <w:lang w:val="en-US"/>
        </w:rPr>
        <w:t>Toruńska</w:t>
      </w:r>
      <w:proofErr w:type="spellEnd"/>
      <w:r w:rsidRPr="009F37AC">
        <w:rPr>
          <w:rFonts w:ascii="Times New Roman" w:hAnsi="Times New Roman" w:cs="Times New Roman"/>
          <w:sz w:val="22"/>
          <w:szCs w:val="22"/>
          <w:lang w:val="en-US"/>
        </w:rPr>
        <w:t xml:space="preserve"> 222, 87-805 </w:t>
      </w:r>
      <w:proofErr w:type="spellStart"/>
      <w:r w:rsidRPr="009F37AC">
        <w:rPr>
          <w:rFonts w:ascii="Times New Roman" w:hAnsi="Times New Roman" w:cs="Times New Roman"/>
          <w:sz w:val="22"/>
          <w:szCs w:val="22"/>
          <w:lang w:val="en-US"/>
        </w:rPr>
        <w:t>Włocławek</w:t>
      </w:r>
      <w:proofErr w:type="spellEnd"/>
      <w:r w:rsidRPr="009F37AC">
        <w:rPr>
          <w:rFonts w:ascii="Times New Roman" w:hAnsi="Times New Roman" w:cs="Times New Roman"/>
          <w:sz w:val="22"/>
          <w:szCs w:val="22"/>
          <w:lang w:val="en-US"/>
        </w:rPr>
        <w:t xml:space="preserve">, entered in the Register of Entrepreneurs maintained by the District Court in </w:t>
      </w:r>
      <w:proofErr w:type="spellStart"/>
      <w:r w:rsidRPr="009F37AC">
        <w:rPr>
          <w:rFonts w:ascii="Times New Roman" w:hAnsi="Times New Roman" w:cs="Times New Roman"/>
          <w:sz w:val="22"/>
          <w:szCs w:val="22"/>
          <w:lang w:val="en-US"/>
        </w:rPr>
        <w:t>Toruń</w:t>
      </w:r>
      <w:proofErr w:type="spellEnd"/>
      <w:r w:rsidRPr="009F37AC">
        <w:rPr>
          <w:rFonts w:ascii="Times New Roman" w:hAnsi="Times New Roman" w:cs="Times New Roman"/>
          <w:sz w:val="22"/>
          <w:szCs w:val="22"/>
          <w:lang w:val="en-US"/>
        </w:rPr>
        <w:t>, 7th Commercial Division of the National Court Register, under KRS No. 0000015684, with a share capital of PLN 1</w:t>
      </w:r>
      <w:r w:rsidRPr="009F37AC">
        <w:rPr>
          <w:rFonts w:ascii="Times New Roman" w:hAnsi="Times New Roman" w:cs="Times New Roman"/>
          <w:sz w:val="22"/>
          <w:szCs w:val="22"/>
          <w:lang w:val="en-US"/>
        </w:rPr>
        <w:t>6</w:t>
      </w:r>
      <w:r w:rsidRPr="009F37AC">
        <w:rPr>
          <w:rFonts w:ascii="Times New Roman" w:hAnsi="Times New Roman" w:cs="Times New Roman"/>
          <w:sz w:val="22"/>
          <w:szCs w:val="22"/>
          <w:lang w:val="en-US"/>
        </w:rPr>
        <w:t>4,924,830, fully paid up, Tax Identification Number (NIP): 8880004938, Statistical Number (REGON): 910128477, BDO No.: 000019504;</w:t>
      </w:r>
    </w:p>
    <w:p w14:paraId="6FC9B695" w14:textId="77777777" w:rsidR="009F37AC" w:rsidRPr="009F37AC" w:rsidRDefault="009F37AC" w:rsidP="009F37AC">
      <w:p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Whereas the Contractor is a company incorporated and operating under the laws of …………………………………………………………………;</w:t>
      </w:r>
    </w:p>
    <w:p w14:paraId="286E6B84" w14:textId="77777777" w:rsidR="009F37AC" w:rsidRPr="009F37AC" w:rsidRDefault="009F37AC" w:rsidP="009F37AC">
      <w:p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Whereas the Contractor specializes in the recovery and refining of Precious Metals and possesses the necessary technological facilities and research infrastructure to carry out such activities;</w:t>
      </w:r>
    </w:p>
    <w:p w14:paraId="2F1F6452" w14:textId="77777777" w:rsidR="009F37AC" w:rsidRPr="009F37AC" w:rsidRDefault="009F37AC" w:rsidP="009F37AC">
      <w:p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Whereas the Client intends to deliver to the Contractor used steam boilers (hereinafter referred to as the “Material”), from which the CONTRACTOR intends to recover, refine and deliver, in an agreed form, Pt, Pd and Rh (hereinafter referred to as the “Precious Metals”) to the Client, at an address designated by the Client or otherwise at the Client’s disposal;</w:t>
      </w:r>
    </w:p>
    <w:p w14:paraId="62586E8F" w14:textId="77777777" w:rsidR="009F37AC" w:rsidRPr="009F37AC" w:rsidRDefault="009F37AC" w:rsidP="009F37AC">
      <w:p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NOW, THEREFORE, the Parties, intending to create legally binding effects and to be bound by the provisions of this Agreement, hereby agree as follows:</w:t>
      </w:r>
    </w:p>
    <w:p w14:paraId="6D472E85"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§1</w:t>
      </w:r>
    </w:p>
    <w:p w14:paraId="5ED08E0A"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Subject Matter of the Contract and Input Material</w:t>
      </w:r>
    </w:p>
    <w:p w14:paraId="01E5FADD" w14:textId="77777777" w:rsidR="009F37AC" w:rsidRPr="009F37AC" w:rsidRDefault="009F37AC" w:rsidP="009F37AC">
      <w:pPr>
        <w:ind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1. The subject matter of the Contract is the provision of services consisting of the recovery of precious metals from the surfaces of decommissioned steam boilers, together with the management or purchase of the scrap generated upon completion of the recovery process.</w:t>
      </w:r>
    </w:p>
    <w:p w14:paraId="6ED5B2F8" w14:textId="77777777" w:rsidR="009F37AC" w:rsidRPr="009F37AC" w:rsidRDefault="009F37AC" w:rsidP="009F37AC">
      <w:pPr>
        <w:ind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 xml:space="preserve">2. The estimated weight of the steel scrap intended for processing is approximately 70 metric </w:t>
      </w:r>
      <w:proofErr w:type="spellStart"/>
      <w:r w:rsidRPr="009F37AC">
        <w:rPr>
          <w:rFonts w:ascii="Times New Roman" w:hAnsi="Times New Roman" w:cs="Times New Roman"/>
          <w:sz w:val="22"/>
          <w:szCs w:val="22"/>
          <w:lang w:val="en-US"/>
        </w:rPr>
        <w:t>tonnes</w:t>
      </w:r>
      <w:proofErr w:type="spellEnd"/>
      <w:r w:rsidRPr="009F37AC">
        <w:rPr>
          <w:rFonts w:ascii="Times New Roman" w:hAnsi="Times New Roman" w:cs="Times New Roman"/>
          <w:sz w:val="22"/>
          <w:szCs w:val="22"/>
          <w:lang w:val="en-US"/>
        </w:rPr>
        <w:t>. The final weight of the Material shall be determined on the basis of weighing performed on a certified weighing scale located at the premises of ANWIL S.A., in the presence of the Contractor's representative.</w:t>
      </w:r>
    </w:p>
    <w:p w14:paraId="173FC744" w14:textId="77777777" w:rsidR="009F37AC" w:rsidRPr="009F37AC" w:rsidRDefault="009F37AC" w:rsidP="009F37AC">
      <w:pPr>
        <w:ind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3. The Material has been classified under Polish waste code 17 04 05 and, in the case of transboundary shipment, under waste code B1010, unless the applicable classification is amended pursuant to mandatory legal provisions or decisions issued by the competent authorities.</w:t>
      </w:r>
    </w:p>
    <w:p w14:paraId="04CC26CA" w14:textId="77777777" w:rsidR="009F37AC" w:rsidRPr="009F37AC" w:rsidRDefault="009F37AC" w:rsidP="009F37AC">
      <w:pPr>
        <w:ind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4. The recovery process shall be carried out using a destructive recovery method in accordance with the applicable laws and on the basis of valid administrative decisions held by the Contractor and/or entities designated by the Contractor.</w:t>
      </w:r>
    </w:p>
    <w:p w14:paraId="26F8D7DE" w14:textId="77777777" w:rsidR="009F37AC" w:rsidRDefault="009F37AC" w:rsidP="009F37AC">
      <w:pPr>
        <w:ind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5. A portion of the Material or the scrap remaining after completion of the process may constitute fixed assets of ANWIL S.A. Any resale or other disposal thereof shall require the prior approval of the competent decision-making body of the Contracting Authority.</w:t>
      </w:r>
    </w:p>
    <w:p w14:paraId="05496201" w14:textId="77777777" w:rsidR="009F37AC" w:rsidRDefault="009F37AC" w:rsidP="009F37AC">
      <w:pPr>
        <w:ind w:hanging="426"/>
        <w:jc w:val="both"/>
        <w:rPr>
          <w:rFonts w:ascii="Times New Roman" w:hAnsi="Times New Roman" w:cs="Times New Roman"/>
          <w:sz w:val="22"/>
          <w:szCs w:val="22"/>
          <w:lang w:val="en-US"/>
        </w:rPr>
      </w:pPr>
    </w:p>
    <w:p w14:paraId="4B0B3980" w14:textId="77777777" w:rsidR="009F37AC" w:rsidRPr="009F37AC" w:rsidRDefault="009F37AC" w:rsidP="009F37AC">
      <w:pPr>
        <w:ind w:hanging="426"/>
        <w:jc w:val="both"/>
        <w:rPr>
          <w:rFonts w:ascii="Times New Roman" w:hAnsi="Times New Roman" w:cs="Times New Roman"/>
          <w:sz w:val="22"/>
          <w:szCs w:val="22"/>
          <w:lang w:val="en-US"/>
        </w:rPr>
      </w:pPr>
    </w:p>
    <w:p w14:paraId="337E3A3D"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§2</w:t>
      </w:r>
    </w:p>
    <w:p w14:paraId="0C8D00CB"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Remuneration, Commercial Formula and Purchase of Scrap</w:t>
      </w:r>
    </w:p>
    <w:p w14:paraId="18641BED" w14:textId="77777777" w:rsidR="009F37AC" w:rsidRPr="009F37AC" w:rsidRDefault="009F37AC" w:rsidP="009F37AC">
      <w:pPr>
        <w:pStyle w:val="Akapitzlist"/>
        <w:numPr>
          <w:ilvl w:val="0"/>
          <w:numId w:val="1"/>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remuneration and the settlement mechanism shall be specified in the Contractor's Offer.</w:t>
      </w:r>
    </w:p>
    <w:p w14:paraId="53902511" w14:textId="77777777" w:rsidR="009F37AC" w:rsidRPr="009F37AC" w:rsidRDefault="009F37AC" w:rsidP="009F37AC">
      <w:pPr>
        <w:pStyle w:val="Akapitzlist"/>
        <w:numPr>
          <w:ilvl w:val="0"/>
          <w:numId w:val="1"/>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primary objective of the settlement mechanism is to maximize the net value for ANWIL S.A., understood as the value of the recovered Pt, Pd and Rh increased by the value of the scrap purchased after completion of the process and any additional revenues, less total costs of the process, securities, taxes, customs, duties, transportation and other charges.</w:t>
      </w:r>
    </w:p>
    <w:p w14:paraId="5BEAF270" w14:textId="77777777" w:rsidR="009F37AC" w:rsidRPr="009F37AC" w:rsidRDefault="009F37AC" w:rsidP="009F37AC">
      <w:pPr>
        <w:pStyle w:val="Akapitzlist"/>
        <w:numPr>
          <w:ilvl w:val="0"/>
          <w:numId w:val="1"/>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scrap generated after the recovery process may be purchased by the Contractor on the terms specified in the Offer and finally agreed in the Main Agreement. The purchase price, collection date and payment deadline shall be expressly specified.</w:t>
      </w:r>
    </w:p>
    <w:p w14:paraId="5F6396CA" w14:textId="77777777" w:rsidR="009F37AC" w:rsidRPr="009F37AC" w:rsidRDefault="009F37AC" w:rsidP="009F37AC">
      <w:pPr>
        <w:pStyle w:val="Akapitzlist"/>
        <w:numPr>
          <w:ilvl w:val="0"/>
          <w:numId w:val="1"/>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Unless the Contract expressly provides otherwise, all costs relating to transportation, insurance, customs clearance, storage, processing, analyses, refining and waste management shall be borne by the Contractor.</w:t>
      </w:r>
    </w:p>
    <w:p w14:paraId="765508FF"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§3</w:t>
      </w:r>
    </w:p>
    <w:p w14:paraId="37471879" w14:textId="77777777" w:rsidR="009F37AC" w:rsidRPr="009F37AC" w:rsidRDefault="009F37AC" w:rsidP="009F37AC">
      <w:pPr>
        <w:ind w:hanging="426"/>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Transportation, Logistics and Waste Shipment</w:t>
      </w:r>
    </w:p>
    <w:p w14:paraId="3D829AEC" w14:textId="77777777" w:rsidR="009F37AC" w:rsidRPr="009F37AC" w:rsidRDefault="009F37AC" w:rsidP="009F37AC">
      <w:pPr>
        <w:pStyle w:val="Akapitzlist"/>
        <w:numPr>
          <w:ilvl w:val="0"/>
          <w:numId w:val="3"/>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be responsible for the organization, correctness and safety of the transportation of the Material from ANWIL S.A. to the designated processing or refining facility.</w:t>
      </w:r>
    </w:p>
    <w:p w14:paraId="567E15B7" w14:textId="77777777" w:rsidR="009F37AC" w:rsidRPr="009F37AC" w:rsidRDefault="009F37AC" w:rsidP="009F37AC">
      <w:pPr>
        <w:pStyle w:val="Akapitzlist"/>
        <w:ind w:left="0"/>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 xml:space="preserve">The Material may only be transported by an entity holding all permits, registrations, </w:t>
      </w:r>
      <w:proofErr w:type="spellStart"/>
      <w:r w:rsidRPr="009F37AC">
        <w:rPr>
          <w:rFonts w:ascii="Times New Roman" w:hAnsi="Times New Roman" w:cs="Times New Roman"/>
          <w:sz w:val="22"/>
          <w:szCs w:val="22"/>
          <w:lang w:val="en-US"/>
        </w:rPr>
        <w:t>licences</w:t>
      </w:r>
      <w:proofErr w:type="spellEnd"/>
      <w:r w:rsidRPr="009F37AC">
        <w:rPr>
          <w:rFonts w:ascii="Times New Roman" w:hAnsi="Times New Roman" w:cs="Times New Roman"/>
          <w:sz w:val="22"/>
          <w:szCs w:val="22"/>
          <w:lang w:val="en-US"/>
        </w:rPr>
        <w:t xml:space="preserve"> and qualifications required by applicable law.</w:t>
      </w:r>
    </w:p>
    <w:p w14:paraId="3E140059" w14:textId="77777777" w:rsidR="009F37AC" w:rsidRPr="009F37AC" w:rsidRDefault="009F37AC" w:rsidP="009F37AC">
      <w:pPr>
        <w:pStyle w:val="Akapitzlist"/>
        <w:numPr>
          <w:ilvl w:val="0"/>
          <w:numId w:val="3"/>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Prior to collecting the Material, the Contractor shall provide the carrier details, vehicle information, route, destination, required BDO/KPO or transboundary shipment documents and proof of insurance.</w:t>
      </w:r>
    </w:p>
    <w:p w14:paraId="205E1B45" w14:textId="77777777" w:rsidR="009F37AC" w:rsidRPr="009F37AC" w:rsidRDefault="009F37AC" w:rsidP="009F37AC">
      <w:pPr>
        <w:pStyle w:val="Akapitzlist"/>
        <w:numPr>
          <w:ilvl w:val="0"/>
          <w:numId w:val="3"/>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be liable for transport documentation errors, refusal of acceptance, delays, illegal shipment and resulting costs attributable to the Contractor or its subcontractors.</w:t>
      </w:r>
    </w:p>
    <w:p w14:paraId="5548DDBD" w14:textId="77777777" w:rsidR="009F37AC" w:rsidRPr="009F37AC" w:rsidRDefault="009F37AC" w:rsidP="009F37AC">
      <w:pPr>
        <w:pStyle w:val="Akapitzlist"/>
        <w:numPr>
          <w:ilvl w:val="0"/>
          <w:numId w:val="3"/>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risk of loss or damage to the Material shall pass to the Contractor upon signing the Material Handover Protocol unless otherwise agreed.</w:t>
      </w:r>
    </w:p>
    <w:p w14:paraId="676F73EC" w14:textId="77777777" w:rsidR="009F37AC" w:rsidRPr="009F37AC" w:rsidRDefault="009F37AC" w:rsidP="009F37AC">
      <w:pPr>
        <w:pStyle w:val="Akapitzlist"/>
        <w:numPr>
          <w:ilvl w:val="0"/>
          <w:numId w:val="3"/>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ensure full traceability of the Material throughout transportation.</w:t>
      </w:r>
    </w:p>
    <w:p w14:paraId="39BF23E3" w14:textId="77777777" w:rsidR="009F37AC" w:rsidRPr="009F37AC" w:rsidRDefault="009F37AC" w:rsidP="009F37AC">
      <w:pPr>
        <w:pStyle w:val="ClauseBody"/>
        <w:ind w:hanging="426"/>
        <w:jc w:val="center"/>
        <w:rPr>
          <w:rFonts w:ascii="Times New Roman" w:hAnsi="Times New Roman" w:cs="Times New Roman"/>
          <w:b/>
          <w:bCs/>
          <w:color w:val="000000" w:themeColor="text1"/>
          <w:sz w:val="22"/>
        </w:rPr>
      </w:pPr>
      <w:r w:rsidRPr="009F37AC">
        <w:rPr>
          <w:rFonts w:ascii="Times New Roman" w:hAnsi="Times New Roman" w:cs="Times New Roman"/>
          <w:b/>
          <w:bCs/>
          <w:color w:val="000000" w:themeColor="text1"/>
          <w:sz w:val="22"/>
        </w:rPr>
        <w:t>§4</w:t>
      </w:r>
    </w:p>
    <w:p w14:paraId="74D09EAB" w14:textId="77777777" w:rsidR="009F37AC" w:rsidRPr="009F37AC" w:rsidRDefault="009F37AC" w:rsidP="009F37AC">
      <w:pPr>
        <w:pStyle w:val="ClauseBody"/>
        <w:ind w:hanging="426"/>
        <w:jc w:val="center"/>
        <w:rPr>
          <w:rFonts w:ascii="Times New Roman" w:hAnsi="Times New Roman" w:cs="Times New Roman"/>
          <w:b/>
          <w:bCs/>
          <w:color w:val="000000" w:themeColor="text1"/>
          <w:sz w:val="22"/>
        </w:rPr>
      </w:pPr>
      <w:r w:rsidRPr="009F37AC">
        <w:rPr>
          <w:rFonts w:ascii="Times New Roman" w:hAnsi="Times New Roman" w:cs="Times New Roman"/>
          <w:b/>
          <w:bCs/>
          <w:color w:val="000000" w:themeColor="text1"/>
          <w:sz w:val="22"/>
        </w:rPr>
        <w:t>Weighing and Formal Transfer of the Material</w:t>
      </w:r>
    </w:p>
    <w:p w14:paraId="0263F2D9" w14:textId="77777777" w:rsidR="009F37AC" w:rsidRPr="009F37AC" w:rsidRDefault="009F37AC" w:rsidP="009F37AC">
      <w:pPr>
        <w:pStyle w:val="ClauseBody"/>
        <w:numPr>
          <w:ilvl w:val="0"/>
          <w:numId w:val="2"/>
        </w:numPr>
        <w:ind w:left="0" w:hanging="426"/>
        <w:jc w:val="both"/>
        <w:rPr>
          <w:rFonts w:ascii="Times New Roman" w:hAnsi="Times New Roman" w:cs="Times New Roman"/>
          <w:color w:val="000000" w:themeColor="text1"/>
          <w:sz w:val="22"/>
        </w:rPr>
      </w:pPr>
      <w:r w:rsidRPr="009F37AC">
        <w:rPr>
          <w:rFonts w:ascii="Times New Roman" w:hAnsi="Times New Roman" w:cs="Times New Roman"/>
          <w:color w:val="000000" w:themeColor="text1"/>
          <w:sz w:val="22"/>
        </w:rPr>
        <w:t>The initial weighing of the Material shall be carried out on a certified scale at ANWIL S.A. in the presence of the Contractor’s representative. A weighing protocol shall be prepared and signed by both Parties.</w:t>
      </w:r>
    </w:p>
    <w:p w14:paraId="4F681186" w14:textId="77777777" w:rsidR="009F37AC" w:rsidRPr="009F37AC" w:rsidRDefault="009F37AC" w:rsidP="009F37AC">
      <w:pPr>
        <w:pStyle w:val="ClauseBody"/>
        <w:numPr>
          <w:ilvl w:val="0"/>
          <w:numId w:val="2"/>
        </w:numPr>
        <w:ind w:left="0" w:hanging="426"/>
        <w:jc w:val="both"/>
        <w:rPr>
          <w:rFonts w:ascii="Times New Roman" w:hAnsi="Times New Roman" w:cs="Times New Roman"/>
          <w:color w:val="000000" w:themeColor="text1"/>
          <w:sz w:val="22"/>
        </w:rPr>
      </w:pPr>
      <w:r w:rsidRPr="009F37AC">
        <w:rPr>
          <w:rFonts w:ascii="Times New Roman" w:hAnsi="Times New Roman" w:cs="Times New Roman"/>
          <w:color w:val="000000" w:themeColor="text1"/>
          <w:sz w:val="22"/>
        </w:rPr>
        <w:t>The Material Transfer Protocol shall include at least: the date and place, batch number, gross and net weight, waste code, description of the Material, means of transport identification number, carrier details, KPO/BDO number or transboundary shipment documentation number, seal numbers, photographic documentation, and signatures of the Parties’ representatives.</w:t>
      </w:r>
    </w:p>
    <w:p w14:paraId="66751F57" w14:textId="77777777" w:rsidR="009F37AC" w:rsidRPr="009F37AC" w:rsidRDefault="009F37AC" w:rsidP="009F37AC">
      <w:pPr>
        <w:pStyle w:val="ClauseBody"/>
        <w:numPr>
          <w:ilvl w:val="0"/>
          <w:numId w:val="2"/>
        </w:numPr>
        <w:ind w:left="0" w:hanging="426"/>
        <w:jc w:val="both"/>
        <w:rPr>
          <w:rFonts w:ascii="Times New Roman" w:hAnsi="Times New Roman" w:cs="Times New Roman"/>
          <w:color w:val="000000" w:themeColor="text1"/>
          <w:sz w:val="22"/>
        </w:rPr>
      </w:pPr>
      <w:r w:rsidRPr="009F37AC">
        <w:rPr>
          <w:rFonts w:ascii="Times New Roman" w:hAnsi="Times New Roman" w:cs="Times New Roman"/>
          <w:color w:val="000000" w:themeColor="text1"/>
          <w:sz w:val="22"/>
        </w:rPr>
        <w:t>The absence of the Contractor’s representative at the weighing, despite proper notification, shall neither prevent the weighing from being conducted nor entitle the Contractor to challenge the weighing result, unless the Contractor demonstrates a material defect in the scale certification or the weighing protocol.</w:t>
      </w:r>
    </w:p>
    <w:p w14:paraId="36403F66" w14:textId="77777777" w:rsidR="009F37AC" w:rsidRDefault="009F37AC" w:rsidP="009F37AC">
      <w:pPr>
        <w:pStyle w:val="ClauseBody"/>
        <w:numPr>
          <w:ilvl w:val="0"/>
          <w:numId w:val="2"/>
        </w:numPr>
        <w:ind w:left="0" w:hanging="426"/>
        <w:jc w:val="both"/>
        <w:rPr>
          <w:rFonts w:ascii="Times New Roman" w:hAnsi="Times New Roman" w:cs="Times New Roman"/>
          <w:color w:val="000000" w:themeColor="text1"/>
          <w:sz w:val="22"/>
        </w:rPr>
      </w:pPr>
      <w:r w:rsidRPr="009F37AC">
        <w:rPr>
          <w:rFonts w:ascii="Times New Roman" w:hAnsi="Times New Roman" w:cs="Times New Roman"/>
          <w:color w:val="000000" w:themeColor="text1"/>
          <w:sz w:val="22"/>
        </w:rPr>
        <w:t>The Contractor shall confirm receipt of the Material at the destination facility and provide the Contracting Authority with a document confirming such receipt within .......... business days from delivery of the Material.</w:t>
      </w:r>
    </w:p>
    <w:p w14:paraId="70D79B09" w14:textId="77777777" w:rsidR="009F37AC" w:rsidRDefault="009F37AC" w:rsidP="009F37AC">
      <w:pPr>
        <w:pStyle w:val="ClauseBody"/>
        <w:jc w:val="both"/>
        <w:rPr>
          <w:rFonts w:ascii="Times New Roman" w:hAnsi="Times New Roman" w:cs="Times New Roman"/>
          <w:color w:val="000000" w:themeColor="text1"/>
          <w:sz w:val="22"/>
        </w:rPr>
      </w:pPr>
    </w:p>
    <w:p w14:paraId="7BA7C2AF" w14:textId="77777777" w:rsidR="009F37AC" w:rsidRDefault="009F37AC" w:rsidP="009F37AC">
      <w:pPr>
        <w:pStyle w:val="ClauseBody"/>
        <w:jc w:val="both"/>
        <w:rPr>
          <w:rFonts w:ascii="Times New Roman" w:hAnsi="Times New Roman" w:cs="Times New Roman"/>
          <w:color w:val="000000" w:themeColor="text1"/>
          <w:sz w:val="22"/>
        </w:rPr>
      </w:pPr>
    </w:p>
    <w:p w14:paraId="79A68CE7" w14:textId="77777777" w:rsidR="009F37AC" w:rsidRDefault="009F37AC" w:rsidP="009F37AC">
      <w:pPr>
        <w:pStyle w:val="ClauseBody"/>
        <w:jc w:val="both"/>
        <w:rPr>
          <w:rFonts w:ascii="Times New Roman" w:hAnsi="Times New Roman" w:cs="Times New Roman"/>
          <w:color w:val="000000" w:themeColor="text1"/>
          <w:sz w:val="22"/>
        </w:rPr>
      </w:pPr>
    </w:p>
    <w:p w14:paraId="77A76363" w14:textId="77777777" w:rsidR="009F37AC" w:rsidRPr="009F37AC" w:rsidRDefault="009F37AC" w:rsidP="009F37AC">
      <w:pPr>
        <w:pStyle w:val="ClauseBody"/>
        <w:jc w:val="both"/>
        <w:rPr>
          <w:rFonts w:ascii="Times New Roman" w:hAnsi="Times New Roman" w:cs="Times New Roman"/>
          <w:color w:val="000000" w:themeColor="text1"/>
          <w:sz w:val="22"/>
        </w:rPr>
      </w:pPr>
    </w:p>
    <w:p w14:paraId="2B92C6B3" w14:textId="77777777"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§5</w:t>
      </w:r>
    </w:p>
    <w:p w14:paraId="38DD8CEE" w14:textId="77777777"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Sampling</w:t>
      </w:r>
      <w:proofErr w:type="spellEnd"/>
      <w:r w:rsidRPr="009F37AC">
        <w:rPr>
          <w:rFonts w:ascii="Times New Roman" w:hAnsi="Times New Roman" w:cs="Times New Roman"/>
          <w:b/>
          <w:bCs/>
          <w:sz w:val="22"/>
          <w:szCs w:val="22"/>
        </w:rPr>
        <w:t xml:space="preserve">, Analysis and </w:t>
      </w:r>
      <w:proofErr w:type="spellStart"/>
      <w:r w:rsidRPr="009F37AC">
        <w:rPr>
          <w:rFonts w:ascii="Times New Roman" w:hAnsi="Times New Roman" w:cs="Times New Roman"/>
          <w:b/>
          <w:bCs/>
          <w:sz w:val="22"/>
          <w:szCs w:val="22"/>
        </w:rPr>
        <w:t>Umpire</w:t>
      </w:r>
      <w:proofErr w:type="spellEnd"/>
      <w:r w:rsidRPr="009F37AC">
        <w:rPr>
          <w:rFonts w:ascii="Times New Roman" w:hAnsi="Times New Roman" w:cs="Times New Roman"/>
          <w:b/>
          <w:bCs/>
          <w:sz w:val="22"/>
          <w:szCs w:val="22"/>
        </w:rPr>
        <w:t xml:space="preserve"> </w:t>
      </w:r>
      <w:proofErr w:type="spellStart"/>
      <w:r w:rsidRPr="009F37AC">
        <w:rPr>
          <w:rFonts w:ascii="Times New Roman" w:hAnsi="Times New Roman" w:cs="Times New Roman"/>
          <w:b/>
          <w:bCs/>
          <w:sz w:val="22"/>
          <w:szCs w:val="22"/>
        </w:rPr>
        <w:t>Procedure</w:t>
      </w:r>
      <w:proofErr w:type="spellEnd"/>
    </w:p>
    <w:p w14:paraId="26746060"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procedure shall take into account the nature of the Material, the destructive recovery technology, and the possibility of non-uniform distribution of Metals on the surfaces of the boilers.</w:t>
      </w:r>
    </w:p>
    <w:p w14:paraId="59A21B84"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Sampling shall be carried out following a Material preparation stage that ensures the most representative sampling possible, with the participation of a representative of the Client, unless the Client waives its right to participate.</w:t>
      </w:r>
    </w:p>
    <w:p w14:paraId="3B066C39"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Control samples from each batch shall be secured for ANWIL S.A., the Contractor, and an independent umpire laboratory. The samples shall be identified, sealed, and recorded in the sampling report.</w:t>
      </w:r>
    </w:p>
    <w:p w14:paraId="00729550"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specify the analytical method for Pt, Pd and Rh, the laboratory performing the analysis, and the deadlines for submission of the results. The laboratory shall be accredited or otherwise approved by the Client.</w:t>
      </w:r>
    </w:p>
    <w:p w14:paraId="46D6BFEE"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Parties shall determine acceptable tolerances for analytical discrepancies and the methodology for establishing the settlement result.</w:t>
      </w:r>
    </w:p>
    <w:p w14:paraId="378DEB33"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and the Client shall each perform their own analyses and exchange the results simultaneously. The quantity of Pt, Pd and Rh in an individual sub-batch shall constitute the basis for comparison of the analytical results of both Parties. If the difference between the results falls within the agreed tolerance limits, the arithmetic average of the two results shall form the basis for the final settlement. If the difference exceeds the agreed tolerance limits, the matter shall be resolved through the umpire procedure.</w:t>
      </w:r>
    </w:p>
    <w:p w14:paraId="5A84CB62"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In the event of a dispute or where the tolerance limits are exceeded, the umpire sample shall be submitted to an independent umpire laboratory. The umpire laboratory ("UMPIRE") shall be selected by the Client. The umpire result shall be binding for settlement purposes unless the Parties agree otherwise on terms more favorable to the Client.</w:t>
      </w:r>
    </w:p>
    <w:p w14:paraId="337B4FDC" w14:textId="77777777" w:rsidR="009F37AC" w:rsidRPr="009F37AC" w:rsidRDefault="009F37AC" w:rsidP="009F37AC">
      <w:pPr>
        <w:numPr>
          <w:ilvl w:val="0"/>
          <w:numId w:val="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Until completion of the umpire procedure, the Contractor shall not make the final settlement of the disputed batch nor dispose of the recovered Metals in any manner that would prevent proper settlement with the Client.</w:t>
      </w:r>
    </w:p>
    <w:p w14:paraId="1CB37BEC" w14:textId="4A473542" w:rsidR="009F37AC" w:rsidRPr="009F37AC" w:rsidRDefault="009F37AC" w:rsidP="009F37AC">
      <w:pPr>
        <w:jc w:val="both"/>
        <w:rPr>
          <w:rFonts w:ascii="Times New Roman" w:hAnsi="Times New Roman" w:cs="Times New Roman"/>
          <w:sz w:val="22"/>
          <w:szCs w:val="22"/>
        </w:rPr>
      </w:pPr>
    </w:p>
    <w:p w14:paraId="2CA5CDC6" w14:textId="77777777" w:rsidR="009F37AC" w:rsidRPr="009F37AC" w:rsidRDefault="009F37AC" w:rsidP="009F37AC">
      <w:pPr>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§6</w:t>
      </w:r>
    </w:p>
    <w:p w14:paraId="6FD3F1E1" w14:textId="77777777" w:rsidR="009F37AC" w:rsidRPr="009F37AC" w:rsidRDefault="009F37AC" w:rsidP="009F37AC">
      <w:pPr>
        <w:jc w:val="center"/>
        <w:rPr>
          <w:rFonts w:ascii="Times New Roman" w:hAnsi="Times New Roman" w:cs="Times New Roman"/>
          <w:sz w:val="22"/>
          <w:szCs w:val="22"/>
          <w:lang w:val="en-US"/>
        </w:rPr>
      </w:pPr>
      <w:r w:rsidRPr="009F37AC">
        <w:rPr>
          <w:rFonts w:ascii="Times New Roman" w:hAnsi="Times New Roman" w:cs="Times New Roman"/>
          <w:b/>
          <w:bCs/>
          <w:sz w:val="22"/>
          <w:szCs w:val="22"/>
          <w:lang w:val="en-US"/>
        </w:rPr>
        <w:t>Refining, Recovery and Guaranteed Metal Recovery Rates</w:t>
      </w:r>
    </w:p>
    <w:p w14:paraId="30F3337C"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perform the Material preparation, processing, refining, and management of residues in accordance with the technological process description presented in its offer and approved by the Client.</w:t>
      </w:r>
    </w:p>
    <w:p w14:paraId="7D0AE181"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guarantees minimum Metal recovery rates. The declared recovery rate shall include a description of the calculation methodology and the impact of process losses.</w:t>
      </w:r>
    </w:p>
    <w:p w14:paraId="2579FA51"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lastRenderedPageBreak/>
        <w:t>Precious Metals contained in the Materials delivered for processing and the Metals recovered therefrom, including in particular platinum (Pt), palladium (Pd), and rhodium (Rh), shall remain the sole property of ANWIL S.A. until fully accounted for in accordance with this Agreement. The Contractor shall have no statutory or contractual lien, right of retention, security interest, or any other proprietary or contractual right with respect to the Materials, recovered Metals, or Precious Metals that could limit the rights of ANWIL S.A. The Contractor shall not create or permit any encumbrance over the Materials or Precious Metals, including in particular Pt, Pd and Rh, in favor of any third party.</w:t>
      </w:r>
    </w:p>
    <w:p w14:paraId="5384B0FE"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bear full responsibility for Metal losses exceeding the agreed limits, failure to account for Metals, loss of Material, unjustified process losses, and discrepancies resulting from errors in the process or documentation. The Contractor guarantees that the Materials and Precious Metals, including in particular Pt, Pd and Rh, shall remain throughout the term of this Agreement free from any encumbrances, claims, third-party rights, liens, security interests, or other restrictions that may infringe upon or limit the ownership rights of ANWIL S.A.</w:t>
      </w:r>
    </w:p>
    <w:p w14:paraId="2486E9A0"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If the recovery rate is lower than the guaranteed rate, the Contractor shall settle the difference based on the value of the Metals determined according to the agreed reference quotations, unless the Contractor demonstrates a cause beyond its control that is accepted by the Client.</w:t>
      </w:r>
    </w:p>
    <w:p w14:paraId="66BD616F" w14:textId="77777777" w:rsidR="009F37AC" w:rsidRPr="009F37AC" w:rsidRDefault="009F37AC" w:rsidP="009F37AC">
      <w:pPr>
        <w:numPr>
          <w:ilvl w:val="0"/>
          <w:numId w:val="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not be entitled to set off, offset, withhold, or retain any Metals or amounts due to the Client without the Client's prior written consent.</w:t>
      </w:r>
    </w:p>
    <w:p w14:paraId="0A4FD604" w14:textId="28D307F5" w:rsidR="009F37AC" w:rsidRPr="009F37AC" w:rsidRDefault="009F37AC" w:rsidP="009F37AC">
      <w:pPr>
        <w:jc w:val="both"/>
        <w:rPr>
          <w:rFonts w:ascii="Times New Roman" w:hAnsi="Times New Roman" w:cs="Times New Roman"/>
          <w:sz w:val="22"/>
          <w:szCs w:val="22"/>
        </w:rPr>
      </w:pPr>
    </w:p>
    <w:p w14:paraId="33D20024" w14:textId="77777777" w:rsidR="009F37AC" w:rsidRPr="009F37AC" w:rsidRDefault="009F37AC" w:rsidP="009F37AC">
      <w:pPr>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§7</w:t>
      </w:r>
    </w:p>
    <w:p w14:paraId="1A5C30C2" w14:textId="77777777" w:rsidR="009F37AC" w:rsidRPr="009F37AC" w:rsidRDefault="009F37AC" w:rsidP="009F37AC">
      <w:pPr>
        <w:jc w:val="center"/>
        <w:rPr>
          <w:rFonts w:ascii="Times New Roman" w:hAnsi="Times New Roman" w:cs="Times New Roman"/>
          <w:sz w:val="22"/>
          <w:szCs w:val="22"/>
          <w:lang w:val="en-US"/>
        </w:rPr>
      </w:pPr>
      <w:r w:rsidRPr="009F37AC">
        <w:rPr>
          <w:rFonts w:ascii="Times New Roman" w:hAnsi="Times New Roman" w:cs="Times New Roman"/>
          <w:b/>
          <w:bCs/>
          <w:sz w:val="22"/>
          <w:szCs w:val="22"/>
          <w:lang w:val="en-US"/>
        </w:rPr>
        <w:t>Security for Metal Value and Proper Performance</w:t>
      </w:r>
    </w:p>
    <w:p w14:paraId="5DC7477C"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Prior to commencement of the Services, the Contractor shall provide a performance security in a form acceptable to the Client, in particular a bank guarantee compliant with the ANWIL S.A. template, unless the Client waives this requirement.</w:t>
      </w:r>
    </w:p>
    <w:p w14:paraId="410E450D"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Independently of the performance security, the Contractor shall provide separate security covering the value of the Metals, including at least Pt, Pd and Rh, based on the agreed reference quotations, input parameters, Material weight, and the declared or estimated Metal content.</w:t>
      </w:r>
    </w:p>
    <w:p w14:paraId="5B7BD7DE"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security covering the value of the Metals shall cover the risks of Material loss, failure to account for Metals, losses exceeding the agreed limits, non-performance or improper performance of the process, unlawful or improper transportation, and costs arising from the Contractor's fault.</w:t>
      </w:r>
    </w:p>
    <w:p w14:paraId="391538D0"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final amount, form, validity period, and enforcement mechanism of the security covering the value of the Metals shall be determined prior to the recommendation for selection of the Contractor and confirmed in the Purchase Order or Appendix No. 6.</w:t>
      </w:r>
    </w:p>
    <w:p w14:paraId="7E31633E"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securities shall remain in force at least from the date of collection of the Material from ANWIL S.A. until the date of full settlement of the Metals, process scrap, documentation, and all amounts due under this Agreement.</w:t>
      </w:r>
    </w:p>
    <w:p w14:paraId="47B94001" w14:textId="77777777" w:rsidR="009F37AC" w:rsidRPr="009F37AC" w:rsidRDefault="009F37AC" w:rsidP="009F37AC">
      <w:pPr>
        <w:numPr>
          <w:ilvl w:val="0"/>
          <w:numId w:val="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cost of establishing the securities shall form part of the economic calculation of the offer and shall be borne by the Contractor unless otherwise decided by the Client.</w:t>
      </w:r>
    </w:p>
    <w:p w14:paraId="28D93138" w14:textId="42E519D2" w:rsidR="009F37AC" w:rsidRPr="009F37AC" w:rsidRDefault="009F37AC" w:rsidP="009F37AC">
      <w:pPr>
        <w:jc w:val="both"/>
        <w:rPr>
          <w:rFonts w:ascii="Times New Roman" w:hAnsi="Times New Roman" w:cs="Times New Roman"/>
          <w:sz w:val="22"/>
          <w:szCs w:val="22"/>
        </w:rPr>
      </w:pPr>
    </w:p>
    <w:p w14:paraId="79F356E1" w14:textId="77777777" w:rsidR="009F37AC" w:rsidRDefault="009F37AC" w:rsidP="009F37AC">
      <w:pPr>
        <w:jc w:val="both"/>
        <w:rPr>
          <w:rFonts w:ascii="Times New Roman" w:hAnsi="Times New Roman" w:cs="Times New Roman"/>
          <w:b/>
          <w:bCs/>
          <w:sz w:val="22"/>
          <w:szCs w:val="22"/>
        </w:rPr>
      </w:pPr>
    </w:p>
    <w:p w14:paraId="2F41F66E" w14:textId="6B9CD063"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§8</w:t>
      </w:r>
    </w:p>
    <w:p w14:paraId="10979F93" w14:textId="77777777" w:rsidR="009F37AC" w:rsidRPr="009F37AC" w:rsidRDefault="009F37AC" w:rsidP="009F37AC">
      <w:pPr>
        <w:jc w:val="center"/>
        <w:rPr>
          <w:rFonts w:ascii="Times New Roman" w:hAnsi="Times New Roman" w:cs="Times New Roman"/>
          <w:sz w:val="22"/>
          <w:szCs w:val="22"/>
        </w:rPr>
      </w:pPr>
      <w:r w:rsidRPr="009F37AC">
        <w:rPr>
          <w:rFonts w:ascii="Times New Roman" w:hAnsi="Times New Roman" w:cs="Times New Roman"/>
          <w:b/>
          <w:bCs/>
          <w:sz w:val="22"/>
          <w:szCs w:val="22"/>
        </w:rPr>
        <w:t xml:space="preserve">Bank </w:t>
      </w:r>
      <w:proofErr w:type="spellStart"/>
      <w:r w:rsidRPr="009F37AC">
        <w:rPr>
          <w:rFonts w:ascii="Times New Roman" w:hAnsi="Times New Roman" w:cs="Times New Roman"/>
          <w:b/>
          <w:bCs/>
          <w:sz w:val="22"/>
          <w:szCs w:val="22"/>
        </w:rPr>
        <w:t>Guarantee</w:t>
      </w:r>
      <w:proofErr w:type="spellEnd"/>
    </w:p>
    <w:p w14:paraId="23D17411" w14:textId="37F81DE9" w:rsidR="009F37AC" w:rsidRPr="009F37AC" w:rsidRDefault="009F37AC" w:rsidP="009F37AC">
      <w:pPr>
        <w:numPr>
          <w:ilvl w:val="0"/>
          <w:numId w:val="7"/>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As security for the performance and/or proper performance of the return delivery of the recovered Precious Metals to the Client, the Contractor shall provide an irrevocable, abstract, first-demand bank guarantee. The wording of the bank guarantee shall be subject to the Client's prior written approval. The Client shall not accept an insurance guarantee as a substitute for a</w:t>
      </w:r>
      <w:r>
        <w:rPr>
          <w:rFonts w:ascii="Times New Roman" w:hAnsi="Times New Roman" w:cs="Times New Roman"/>
          <w:sz w:val="22"/>
          <w:szCs w:val="22"/>
          <w:lang w:val="en-US"/>
        </w:rPr>
        <w:t> </w:t>
      </w:r>
      <w:r w:rsidRPr="009F37AC">
        <w:rPr>
          <w:rFonts w:ascii="Times New Roman" w:hAnsi="Times New Roman" w:cs="Times New Roman"/>
          <w:sz w:val="22"/>
          <w:szCs w:val="22"/>
          <w:lang w:val="en-US"/>
        </w:rPr>
        <w:t>bank guarantee without its prior written consent.</w:t>
      </w:r>
    </w:p>
    <w:p w14:paraId="355E635A" w14:textId="77777777" w:rsidR="009F37AC" w:rsidRPr="009F37AC" w:rsidRDefault="009F37AC" w:rsidP="009F37AC">
      <w:pPr>
        <w:numPr>
          <w:ilvl w:val="0"/>
          <w:numId w:val="7"/>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Client shall reimburse the cost of such guarantee up to ..... % of the guaranteed amount per annum (assuming a 365-day year). Any additional costs shall be borne by the Contractor. The Bank Guarantee is established to secure the Client's contractual claim for the return of the Precious Metals.</w:t>
      </w:r>
    </w:p>
    <w:p w14:paraId="01164FDC" w14:textId="77777777" w:rsidR="009F37AC" w:rsidRPr="009F37AC" w:rsidRDefault="009F37AC" w:rsidP="009F37AC">
      <w:pPr>
        <w:numPr>
          <w:ilvl w:val="0"/>
          <w:numId w:val="7"/>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Bank Guarantee shall secure any claims that the Client may have against the Contractor and shall relate to the value of the Precious Metals designated for recovery. Upon the Client's demand, the Bank Guarantee shall be payable irrevocably and unconditionally, regardless of any objections or defenses raised by the Contractor and/or third parties. The Bank shall make payment to the Client upon its first demand, without set-off or deduction, no later than ..... days after receipt of a written payment demand and written statement from the Client (the "Demand for Payment") confirming that the Contractor has failed to return the recovered Precious Metals (PM), either by physical return or through crediting the precious metals account. The amount of the Bank Guarantee may be reduced proportionally to partial deliveries of Precious Metals only following the Client's approval and authorization.</w:t>
      </w:r>
    </w:p>
    <w:p w14:paraId="50026E6E" w14:textId="77777777" w:rsidR="009F37AC" w:rsidRPr="009F37AC" w:rsidRDefault="009F37AC" w:rsidP="009F37AC">
      <w:pPr>
        <w:numPr>
          <w:ilvl w:val="0"/>
          <w:numId w:val="7"/>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estimated value of the Precious Metals covered by the Bank Guarantee shall be determined on the basis of the estimated Precious Metal content specified in the Agreement as of the date of its execution and in accordance with the LPPM p.m. quotation applicable on the date of execution of the Agreement (being the date of the last signature).</w:t>
      </w:r>
    </w:p>
    <w:p w14:paraId="0853650E" w14:textId="77777777" w:rsidR="009F37AC" w:rsidRPr="009F37AC" w:rsidRDefault="009F37AC" w:rsidP="009F37AC">
      <w:pPr>
        <w:numPr>
          <w:ilvl w:val="0"/>
          <w:numId w:val="8"/>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Bank Guarantee shall be payable on first demand, without the right to raise any objections or defenses. The Bank Guarantee shall become effective on the date the Metals are taken over by the Contractor and shall remain valid for no longer than the period provided for in this Agreement.</w:t>
      </w:r>
    </w:p>
    <w:p w14:paraId="02588908" w14:textId="77777777" w:rsidR="009F37AC" w:rsidRPr="009F37AC" w:rsidRDefault="009F37AC" w:rsidP="009F37AC">
      <w:pPr>
        <w:numPr>
          <w:ilvl w:val="0"/>
          <w:numId w:val="8"/>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If the Contractor delivers or transfers the Precious Metals after the deadline specified in this Agreement, the Contractor shall provide a replacement Bank Guarantee no later than 30 days before the expiry of the original Bank Guarantee. The value of the replacement Bank Guarantee shall correspond to the value of the Precious Metals not yet delivered or transferred. Its validity period shall correspond to the subsequent period agreed with the Client. On the same basis, the Contractor shall continue to provide successive Bank Guarantees until all Precious Metals have been delivered or transferred in accordance with this Agreement. Failure by the Contractor to provide any required replacement Bank Guarantee shall constitute a breach of this Agreement and shall entitle the Client to make a claim under the valid Bank Guarantee.</w:t>
      </w:r>
    </w:p>
    <w:p w14:paraId="198D9B33" w14:textId="77777777" w:rsidR="009F37AC" w:rsidRPr="009F37AC" w:rsidRDefault="009F37AC" w:rsidP="009F37AC">
      <w:pPr>
        <w:numPr>
          <w:ilvl w:val="0"/>
          <w:numId w:val="8"/>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 xml:space="preserve">Payment for the Bank Guarantee shall be made within .......... days from the date of receipt/issuance of the invoice. The cost of the Bank Guarantee shall be calculated </w:t>
      </w:r>
      <w:r w:rsidRPr="009F37AC">
        <w:rPr>
          <w:rFonts w:ascii="Times New Roman" w:hAnsi="Times New Roman" w:cs="Times New Roman"/>
          <w:sz w:val="22"/>
          <w:szCs w:val="22"/>
          <w:lang w:val="en-US"/>
        </w:rPr>
        <w:lastRenderedPageBreak/>
        <w:t>proportionally to the number of days of its validity or proportionally to the number of validity days falling within a given calendar year.</w:t>
      </w:r>
    </w:p>
    <w:p w14:paraId="795901E2" w14:textId="77777777" w:rsidR="009F37AC" w:rsidRDefault="009F37AC" w:rsidP="009F37AC">
      <w:pPr>
        <w:ind w:hanging="426"/>
        <w:jc w:val="both"/>
        <w:rPr>
          <w:rFonts w:ascii="Times New Roman" w:hAnsi="Times New Roman" w:cs="Times New Roman"/>
          <w:b/>
          <w:bCs/>
          <w:sz w:val="22"/>
          <w:szCs w:val="22"/>
        </w:rPr>
      </w:pPr>
    </w:p>
    <w:p w14:paraId="1C549311" w14:textId="0758EBC1" w:rsidR="009F37AC" w:rsidRPr="009F37AC" w:rsidRDefault="009F37AC" w:rsidP="009F37AC">
      <w:pPr>
        <w:ind w:hanging="426"/>
        <w:jc w:val="center"/>
        <w:rPr>
          <w:rFonts w:ascii="Times New Roman" w:hAnsi="Times New Roman" w:cs="Times New Roman"/>
          <w:b/>
          <w:bCs/>
          <w:sz w:val="22"/>
          <w:szCs w:val="22"/>
        </w:rPr>
      </w:pPr>
      <w:r w:rsidRPr="009F37AC">
        <w:rPr>
          <w:rFonts w:ascii="Times New Roman" w:hAnsi="Times New Roman" w:cs="Times New Roman"/>
          <w:b/>
          <w:bCs/>
          <w:sz w:val="22"/>
          <w:szCs w:val="22"/>
        </w:rPr>
        <w:t>§9</w:t>
      </w:r>
    </w:p>
    <w:p w14:paraId="739ABDBA" w14:textId="77777777" w:rsidR="009F37AC" w:rsidRPr="009F37AC" w:rsidRDefault="009F37AC" w:rsidP="009F37AC">
      <w:pPr>
        <w:ind w:hanging="426"/>
        <w:jc w:val="center"/>
        <w:rPr>
          <w:rFonts w:ascii="Times New Roman" w:hAnsi="Times New Roman" w:cs="Times New Roman"/>
          <w:b/>
          <w:bCs/>
          <w:sz w:val="22"/>
          <w:szCs w:val="22"/>
        </w:rPr>
      </w:pPr>
      <w:proofErr w:type="spellStart"/>
      <w:r w:rsidRPr="009F37AC">
        <w:rPr>
          <w:rFonts w:ascii="Times New Roman" w:hAnsi="Times New Roman" w:cs="Times New Roman"/>
          <w:b/>
          <w:bCs/>
          <w:sz w:val="22"/>
          <w:szCs w:val="22"/>
        </w:rPr>
        <w:t>Insurance</w:t>
      </w:r>
      <w:proofErr w:type="spellEnd"/>
    </w:p>
    <w:p w14:paraId="126D7E83" w14:textId="77777777" w:rsidR="009F37AC" w:rsidRPr="009F37AC" w:rsidRDefault="009F37AC" w:rsidP="009F37AC">
      <w:pPr>
        <w:numPr>
          <w:ilvl w:val="0"/>
          <w:numId w:val="9"/>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Throughout the term of the Agreement, the Contractor shall maintain both public liability insurance (tort liability) and contractual liability insurance covering risks associated with the collection, transportation, storage, sampling, processing and refining of the Material, as well as environmental damage.</w:t>
      </w:r>
    </w:p>
    <w:p w14:paraId="0D9B1779" w14:textId="77777777" w:rsidR="009F37AC" w:rsidRPr="009F37AC" w:rsidRDefault="009F37AC" w:rsidP="009F37AC">
      <w:pPr>
        <w:numPr>
          <w:ilvl w:val="0"/>
          <w:numId w:val="9"/>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insurance shall cover, where available, entrusted property, transportation-related damage, damage caused by subcontractors and carriers, and liability for loss of or damage to the Material.</w:t>
      </w:r>
    </w:p>
    <w:p w14:paraId="11E0330F" w14:textId="77777777" w:rsidR="009F37AC" w:rsidRPr="009F37AC" w:rsidRDefault="009F37AC" w:rsidP="009F37AC">
      <w:pPr>
        <w:numPr>
          <w:ilvl w:val="0"/>
          <w:numId w:val="9"/>
        </w:numPr>
        <w:ind w:left="0" w:hanging="426"/>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minimum insured amount and the scope of the required insurance clauses shall be specified in the Agreement.</w:t>
      </w:r>
    </w:p>
    <w:p w14:paraId="60B1D522" w14:textId="77777777"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§10</w:t>
      </w:r>
    </w:p>
    <w:p w14:paraId="214A5D75" w14:textId="77777777"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Warranties</w:t>
      </w:r>
      <w:proofErr w:type="spellEnd"/>
      <w:r w:rsidRPr="009F37AC">
        <w:rPr>
          <w:rFonts w:ascii="Times New Roman" w:hAnsi="Times New Roman" w:cs="Times New Roman"/>
          <w:b/>
          <w:bCs/>
          <w:sz w:val="22"/>
          <w:szCs w:val="22"/>
        </w:rPr>
        <w:t xml:space="preserve"> and </w:t>
      </w:r>
      <w:proofErr w:type="spellStart"/>
      <w:r w:rsidRPr="009F37AC">
        <w:rPr>
          <w:rFonts w:ascii="Times New Roman" w:hAnsi="Times New Roman" w:cs="Times New Roman"/>
          <w:b/>
          <w:bCs/>
          <w:sz w:val="22"/>
          <w:szCs w:val="22"/>
        </w:rPr>
        <w:t>Liability</w:t>
      </w:r>
      <w:proofErr w:type="spellEnd"/>
    </w:p>
    <w:p w14:paraId="3CF01EC1"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Upon delivery of the Precious Metals, the Client shall verify their quantity and compliance with the specifications set forth in Clause 5 and shall notify the Contractor of any defects identified.</w:t>
      </w:r>
    </w:p>
    <w:p w14:paraId="62D8B65E"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warrants the quality of the Precious Metals in accordance with the requirements set out in this Agreement.</w:t>
      </w:r>
    </w:p>
    <w:p w14:paraId="2ED90F56"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Parties agree that any non-conformity in quality shall constitute a material breach of the Contractor’s obligations. Such defect shall entitle the Client to reject acceptance of the subject matter of the Agreement.</w:t>
      </w:r>
    </w:p>
    <w:p w14:paraId="582E3241"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If the Contractor delivers Metals that do not comply with this Agreement, the Contractor shall, within ........ business days, deliver Precious Metals meeting the guaranteed parameters and requirements specified in this Agreement.</w:t>
      </w:r>
    </w:p>
    <w:p w14:paraId="7F4AC38C"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If the Contractor fails to deliver Precious Metals compliant with this Agreement within the above-mentioned period, the Contractor shall bear full liability arising therefrom, including, without limitation, direct, indirect, special, incidental and consequential damages. Furthermore, the Contractor shall not be entitled to that portion of the Remuneration corresponding to the quantity of Precious Metals that are non-compliant with this Agreement.</w:t>
      </w:r>
    </w:p>
    <w:p w14:paraId="723CCD30" w14:textId="77777777" w:rsidR="009F37AC" w:rsidRPr="009F37AC" w:rsidRDefault="009F37AC" w:rsidP="009F37AC">
      <w:pPr>
        <w:numPr>
          <w:ilvl w:val="0"/>
          <w:numId w:val="10"/>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also reimburse the Client for all costs incurred by the Client as a result of being unable to use the Precious Metals during the period from the date on which they should have been delivered in accordance with the Agreement until the date of their actual delayed delivery.</w:t>
      </w:r>
    </w:p>
    <w:p w14:paraId="2198AA0B" w14:textId="6917FF41" w:rsidR="009F37AC" w:rsidRPr="009F37AC" w:rsidRDefault="009F37AC" w:rsidP="009F37AC">
      <w:pPr>
        <w:jc w:val="both"/>
        <w:rPr>
          <w:rFonts w:ascii="Times New Roman" w:hAnsi="Times New Roman" w:cs="Times New Roman"/>
          <w:sz w:val="22"/>
          <w:szCs w:val="22"/>
        </w:rPr>
      </w:pPr>
    </w:p>
    <w:p w14:paraId="78C0285B" w14:textId="77777777"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§11</w:t>
      </w:r>
    </w:p>
    <w:p w14:paraId="7ED92C62" w14:textId="77777777"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Insurance</w:t>
      </w:r>
      <w:proofErr w:type="spellEnd"/>
    </w:p>
    <w:p w14:paraId="6C889938" w14:textId="77777777" w:rsidR="009F37AC" w:rsidRPr="009F37AC" w:rsidRDefault="009F37AC" w:rsidP="009F37AC">
      <w:pPr>
        <w:numPr>
          <w:ilvl w:val="0"/>
          <w:numId w:val="11"/>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 xml:space="preserve">Throughout the term of the Agreement, the Contractor shall maintain commercial general liability insurance, covering both tort and contractual liability, including risks related to the </w:t>
      </w:r>
      <w:r w:rsidRPr="009F37AC">
        <w:rPr>
          <w:rFonts w:ascii="Times New Roman" w:hAnsi="Times New Roman" w:cs="Times New Roman"/>
          <w:sz w:val="22"/>
          <w:szCs w:val="22"/>
          <w:lang w:val="en-US"/>
        </w:rPr>
        <w:lastRenderedPageBreak/>
        <w:t>collection, transportation, storage, sampling, processing and refining of the Material, as well as environmental damage.</w:t>
      </w:r>
    </w:p>
    <w:p w14:paraId="4F6AEFA8" w14:textId="77777777" w:rsidR="009F37AC" w:rsidRPr="009F37AC" w:rsidRDefault="009F37AC" w:rsidP="009F37AC">
      <w:pPr>
        <w:numPr>
          <w:ilvl w:val="0"/>
          <w:numId w:val="11"/>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insurance shall cover, where available, entrusted property, transportation damage, damage caused by subcontractors and carriers, and liability for loss of or damage to the Material.</w:t>
      </w:r>
    </w:p>
    <w:p w14:paraId="5478D2AD" w14:textId="77777777" w:rsidR="009F37AC" w:rsidRPr="009F37AC" w:rsidRDefault="009F37AC" w:rsidP="009F37AC">
      <w:pPr>
        <w:numPr>
          <w:ilvl w:val="0"/>
          <w:numId w:val="11"/>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minimum coverage amount and the scope of required insurance clauses shall be specified in the Agreement.</w:t>
      </w:r>
    </w:p>
    <w:p w14:paraId="3A371E19" w14:textId="1DF55DB1" w:rsidR="009F37AC" w:rsidRPr="009F37AC" w:rsidRDefault="009F37AC" w:rsidP="009F37AC">
      <w:pPr>
        <w:jc w:val="both"/>
        <w:rPr>
          <w:rFonts w:ascii="Times New Roman" w:hAnsi="Times New Roman" w:cs="Times New Roman"/>
          <w:sz w:val="22"/>
          <w:szCs w:val="22"/>
        </w:rPr>
      </w:pPr>
    </w:p>
    <w:p w14:paraId="6F8A8A75" w14:textId="77777777" w:rsidR="009F37AC" w:rsidRPr="009F37AC" w:rsidRDefault="009F37AC" w:rsidP="009F37AC">
      <w:pPr>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§12</w:t>
      </w:r>
    </w:p>
    <w:p w14:paraId="30EEA17E" w14:textId="77777777" w:rsidR="009F37AC" w:rsidRPr="009F37AC" w:rsidRDefault="009F37AC" w:rsidP="009F37AC">
      <w:pPr>
        <w:jc w:val="center"/>
        <w:rPr>
          <w:rFonts w:ascii="Times New Roman" w:hAnsi="Times New Roman" w:cs="Times New Roman"/>
          <w:sz w:val="22"/>
          <w:szCs w:val="22"/>
          <w:lang w:val="en-US"/>
        </w:rPr>
      </w:pPr>
      <w:r w:rsidRPr="009F37AC">
        <w:rPr>
          <w:rFonts w:ascii="Times New Roman" w:hAnsi="Times New Roman" w:cs="Times New Roman"/>
          <w:b/>
          <w:bCs/>
          <w:sz w:val="22"/>
          <w:szCs w:val="22"/>
          <w:lang w:val="en-US"/>
        </w:rPr>
        <w:t>Subcontractors, Carriers and Processing Facilities</w:t>
      </w:r>
    </w:p>
    <w:p w14:paraId="4DB62355" w14:textId="77777777" w:rsidR="009F37AC" w:rsidRPr="009F37AC" w:rsidRDefault="009F37AC" w:rsidP="009F37AC">
      <w:pPr>
        <w:numPr>
          <w:ilvl w:val="0"/>
          <w:numId w:val="12"/>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Prior to commencing performance of the Order, the Contractor shall identify all subcontractors, carriers, recovery facilities, refining facilities, and describe the scope of their involvement in the performance of the Services.</w:t>
      </w:r>
    </w:p>
    <w:p w14:paraId="5F76556F" w14:textId="77777777" w:rsidR="009F37AC" w:rsidRPr="009F37AC" w:rsidRDefault="009F37AC" w:rsidP="009F37AC">
      <w:pPr>
        <w:numPr>
          <w:ilvl w:val="0"/>
          <w:numId w:val="12"/>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Any change of subcontractor, carrier, recovery facility or refining facility shall require the Client’s prior written consent.</w:t>
      </w:r>
    </w:p>
    <w:p w14:paraId="59B87032" w14:textId="77777777" w:rsidR="009F37AC" w:rsidRPr="009F37AC" w:rsidRDefault="009F37AC" w:rsidP="009F37AC">
      <w:pPr>
        <w:numPr>
          <w:ilvl w:val="0"/>
          <w:numId w:val="12"/>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be liable for the acts and omissions of its subcontractors, carriers, facilities and any other entities engaged in the performance of the Services as for its own acts and omissions, including in particular liability relating to transportation, documentation, waste acceptance, storage, processing, recovery, refining and settlement of the Metals.</w:t>
      </w:r>
    </w:p>
    <w:p w14:paraId="13B50515" w14:textId="4339DD8E" w:rsidR="009F37AC" w:rsidRPr="009F37AC" w:rsidRDefault="009F37AC" w:rsidP="009F37AC">
      <w:pPr>
        <w:jc w:val="both"/>
        <w:rPr>
          <w:rFonts w:ascii="Times New Roman" w:hAnsi="Times New Roman" w:cs="Times New Roman"/>
          <w:sz w:val="22"/>
          <w:szCs w:val="22"/>
        </w:rPr>
      </w:pPr>
    </w:p>
    <w:p w14:paraId="2290C515" w14:textId="77777777"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§13</w:t>
      </w:r>
    </w:p>
    <w:p w14:paraId="26E570ED" w14:textId="77777777"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Audit</w:t>
      </w:r>
      <w:proofErr w:type="spellEnd"/>
      <w:r w:rsidRPr="009F37AC">
        <w:rPr>
          <w:rFonts w:ascii="Times New Roman" w:hAnsi="Times New Roman" w:cs="Times New Roman"/>
          <w:b/>
          <w:bCs/>
          <w:sz w:val="22"/>
          <w:szCs w:val="22"/>
        </w:rPr>
        <w:t xml:space="preserve"> and </w:t>
      </w:r>
      <w:proofErr w:type="spellStart"/>
      <w:r w:rsidRPr="009F37AC">
        <w:rPr>
          <w:rFonts w:ascii="Times New Roman" w:hAnsi="Times New Roman" w:cs="Times New Roman"/>
          <w:b/>
          <w:bCs/>
          <w:sz w:val="22"/>
          <w:szCs w:val="22"/>
        </w:rPr>
        <w:t>Process</w:t>
      </w:r>
      <w:proofErr w:type="spellEnd"/>
      <w:r w:rsidRPr="009F37AC">
        <w:rPr>
          <w:rFonts w:ascii="Times New Roman" w:hAnsi="Times New Roman" w:cs="Times New Roman"/>
          <w:b/>
          <w:bCs/>
          <w:sz w:val="22"/>
          <w:szCs w:val="22"/>
        </w:rPr>
        <w:t xml:space="preserve"> Control</w:t>
      </w:r>
    </w:p>
    <w:p w14:paraId="4B29F3B6" w14:textId="77777777" w:rsidR="009F37AC" w:rsidRPr="009F37AC" w:rsidRDefault="009F37AC" w:rsidP="009F37AC">
      <w:pPr>
        <w:numPr>
          <w:ilvl w:val="0"/>
          <w:numId w:val="13"/>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Client shall have the right to conduct audits or inspections of the Contractor, any carrier, subcontractor or facility with respect to the Material, documentation, safety measures, sampling, analyses, refining, settlement of Metals and management of residues.</w:t>
      </w:r>
    </w:p>
    <w:p w14:paraId="23776F20" w14:textId="77777777" w:rsidR="009F37AC" w:rsidRPr="009F37AC" w:rsidRDefault="009F37AC" w:rsidP="009F37AC">
      <w:pPr>
        <w:numPr>
          <w:ilvl w:val="0"/>
          <w:numId w:val="13"/>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provide access to documentation and locations connected with the performance of the Agreement, subject to applicable safety requirements and reasonable protection of trade secrets.</w:t>
      </w:r>
    </w:p>
    <w:p w14:paraId="37EEE894" w14:textId="77777777" w:rsidR="009F37AC" w:rsidRPr="009F37AC" w:rsidRDefault="009F37AC" w:rsidP="009F37AC">
      <w:pPr>
        <w:numPr>
          <w:ilvl w:val="0"/>
          <w:numId w:val="13"/>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audit right shall also include verification of compliance with the requirements of the Green Contract, BDO/KPO documentation, transboundary shipment documentation and the conditions of applicable administrative decisions and permits.</w:t>
      </w:r>
    </w:p>
    <w:p w14:paraId="635D5A51" w14:textId="07222032" w:rsidR="009F37AC" w:rsidRPr="009F37AC" w:rsidRDefault="009F37AC" w:rsidP="009F37AC">
      <w:pPr>
        <w:jc w:val="both"/>
        <w:rPr>
          <w:rFonts w:ascii="Times New Roman" w:hAnsi="Times New Roman" w:cs="Times New Roman"/>
          <w:sz w:val="22"/>
          <w:szCs w:val="22"/>
        </w:rPr>
      </w:pPr>
    </w:p>
    <w:p w14:paraId="0F5ECC7D" w14:textId="77777777" w:rsidR="009F37AC" w:rsidRPr="009F37AC" w:rsidRDefault="009F37AC" w:rsidP="009F37AC">
      <w:pPr>
        <w:jc w:val="center"/>
        <w:rPr>
          <w:rFonts w:ascii="Times New Roman" w:hAnsi="Times New Roman" w:cs="Times New Roman"/>
          <w:b/>
          <w:bCs/>
          <w:sz w:val="22"/>
          <w:szCs w:val="22"/>
        </w:rPr>
      </w:pPr>
      <w:r w:rsidRPr="009F37AC">
        <w:rPr>
          <w:rFonts w:ascii="Times New Roman" w:hAnsi="Times New Roman" w:cs="Times New Roman"/>
          <w:b/>
          <w:bCs/>
          <w:sz w:val="22"/>
          <w:szCs w:val="22"/>
        </w:rPr>
        <w:t>§14</w:t>
      </w:r>
    </w:p>
    <w:p w14:paraId="42D7A2F0" w14:textId="77777777"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Confidentiality</w:t>
      </w:r>
      <w:proofErr w:type="spellEnd"/>
    </w:p>
    <w:p w14:paraId="6592AE9F" w14:textId="77777777" w:rsidR="009F37AC" w:rsidRPr="009F37AC" w:rsidRDefault="009F37AC" w:rsidP="009F37AC">
      <w:pPr>
        <w:numPr>
          <w:ilvl w:val="0"/>
          <w:numId w:val="1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Information concerning Metal content, analytical results, recovery values, settlement formulas, guarantees, security instruments, technology and process documentation shall constitute the Client’s Trade Secret unless the Client decides otherwise.</w:t>
      </w:r>
    </w:p>
    <w:p w14:paraId="4741F702" w14:textId="77777777" w:rsidR="009F37AC" w:rsidRDefault="009F37AC" w:rsidP="009F37AC">
      <w:pPr>
        <w:numPr>
          <w:ilvl w:val="0"/>
          <w:numId w:val="14"/>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lastRenderedPageBreak/>
        <w:t>The Contractor shall not disclose any information relating to the Agreement, the Material, the Metals or ANWIL S.A. without the Client’s prior written consent, except where disclosure is required by competent authorities to the extent required by applicable law.</w:t>
      </w:r>
    </w:p>
    <w:p w14:paraId="3768B537" w14:textId="77777777" w:rsidR="009F37AC" w:rsidRPr="009F37AC" w:rsidRDefault="009F37AC" w:rsidP="009F37AC">
      <w:pPr>
        <w:ind w:left="720"/>
        <w:jc w:val="center"/>
        <w:rPr>
          <w:rFonts w:ascii="Times New Roman" w:hAnsi="Times New Roman" w:cs="Times New Roman"/>
          <w:sz w:val="22"/>
          <w:szCs w:val="22"/>
          <w:lang w:val="en-US"/>
        </w:rPr>
      </w:pPr>
    </w:p>
    <w:p w14:paraId="469F0A15" w14:textId="59A6F513" w:rsidR="009F37AC" w:rsidRDefault="009F37AC" w:rsidP="009F37AC">
      <w:pPr>
        <w:ind w:hanging="426"/>
        <w:jc w:val="center"/>
        <w:rPr>
          <w:rFonts w:ascii="Times New Roman" w:hAnsi="Times New Roman" w:cs="Times New Roman"/>
          <w:b/>
          <w:bCs/>
          <w:sz w:val="22"/>
          <w:szCs w:val="22"/>
        </w:rPr>
      </w:pPr>
      <w:r w:rsidRPr="00323ABD">
        <w:rPr>
          <w:rFonts w:ascii="Times New Roman" w:hAnsi="Times New Roman" w:cs="Times New Roman"/>
          <w:b/>
          <w:bCs/>
          <w:sz w:val="22"/>
          <w:szCs w:val="22"/>
        </w:rPr>
        <w:t>§1</w:t>
      </w:r>
      <w:r>
        <w:rPr>
          <w:rFonts w:ascii="Times New Roman" w:hAnsi="Times New Roman" w:cs="Times New Roman"/>
          <w:b/>
          <w:bCs/>
          <w:sz w:val="22"/>
          <w:szCs w:val="22"/>
        </w:rPr>
        <w:t>5</w:t>
      </w:r>
    </w:p>
    <w:p w14:paraId="05ABF335" w14:textId="40CE54FB" w:rsidR="009F37AC" w:rsidRPr="009F37AC" w:rsidRDefault="009F37AC" w:rsidP="009F37AC">
      <w:pPr>
        <w:jc w:val="center"/>
        <w:rPr>
          <w:rFonts w:ascii="Times New Roman" w:hAnsi="Times New Roman" w:cs="Times New Roman"/>
          <w:sz w:val="22"/>
          <w:szCs w:val="22"/>
        </w:rPr>
      </w:pPr>
      <w:proofErr w:type="spellStart"/>
      <w:r w:rsidRPr="009F37AC">
        <w:rPr>
          <w:rFonts w:ascii="Times New Roman" w:hAnsi="Times New Roman" w:cs="Times New Roman"/>
          <w:b/>
          <w:bCs/>
          <w:sz w:val="22"/>
          <w:szCs w:val="22"/>
        </w:rPr>
        <w:t>Liability</w:t>
      </w:r>
      <w:proofErr w:type="spellEnd"/>
      <w:r w:rsidRPr="009F37AC">
        <w:rPr>
          <w:rFonts w:ascii="Times New Roman" w:hAnsi="Times New Roman" w:cs="Times New Roman"/>
          <w:b/>
          <w:bCs/>
          <w:sz w:val="22"/>
          <w:szCs w:val="22"/>
        </w:rPr>
        <w:t xml:space="preserve"> and </w:t>
      </w:r>
      <w:proofErr w:type="spellStart"/>
      <w:r w:rsidRPr="009F37AC">
        <w:rPr>
          <w:rFonts w:ascii="Times New Roman" w:hAnsi="Times New Roman" w:cs="Times New Roman"/>
          <w:b/>
          <w:bCs/>
          <w:sz w:val="22"/>
          <w:szCs w:val="22"/>
        </w:rPr>
        <w:t>Contractual</w:t>
      </w:r>
      <w:proofErr w:type="spellEnd"/>
      <w:r w:rsidRPr="009F37AC">
        <w:rPr>
          <w:rFonts w:ascii="Times New Roman" w:hAnsi="Times New Roman" w:cs="Times New Roman"/>
          <w:b/>
          <w:bCs/>
          <w:sz w:val="22"/>
          <w:szCs w:val="22"/>
        </w:rPr>
        <w:t xml:space="preserve"> </w:t>
      </w:r>
      <w:proofErr w:type="spellStart"/>
      <w:r w:rsidRPr="009F37AC">
        <w:rPr>
          <w:rFonts w:ascii="Times New Roman" w:hAnsi="Times New Roman" w:cs="Times New Roman"/>
          <w:b/>
          <w:bCs/>
          <w:sz w:val="22"/>
          <w:szCs w:val="22"/>
        </w:rPr>
        <w:t>Penalties</w:t>
      </w:r>
      <w:proofErr w:type="spellEnd"/>
    </w:p>
    <w:p w14:paraId="309DE07E" w14:textId="77777777" w:rsidR="009F37AC" w:rsidRPr="009F37AC" w:rsidRDefault="009F37AC" w:rsidP="009F37AC">
      <w:pPr>
        <w:numPr>
          <w:ilvl w:val="0"/>
          <w:numId w:val="1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Contractor shall be liable for any damages, costs, penalties, delays and claims arising from causes attributable to the Contractor, its subcontractors, carriers or facilities, including in particular documentation errors, lack of required permits, improper transportation, refusal to accept waste, breaches of procedures, loss of Material or failure to account for the Metals.</w:t>
      </w:r>
    </w:p>
    <w:p w14:paraId="33BA0A01" w14:textId="77777777" w:rsidR="009F37AC" w:rsidRPr="009F37AC" w:rsidRDefault="009F37AC" w:rsidP="009F37AC">
      <w:pPr>
        <w:numPr>
          <w:ilvl w:val="0"/>
          <w:numId w:val="1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In the event of loss of or failure to account for the Metals, the Contractor shall be liable based on the value of Pt, Pd and Rh determined in accordance with the agreed reference quotations, increased by the costs of processing, transportation, security instruments and claim enforcement.</w:t>
      </w:r>
    </w:p>
    <w:p w14:paraId="031EA61A" w14:textId="77777777" w:rsidR="009F37AC" w:rsidRPr="009F37AC" w:rsidRDefault="009F37AC" w:rsidP="009F37AC">
      <w:pPr>
        <w:numPr>
          <w:ilvl w:val="0"/>
          <w:numId w:val="1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Additional contractual penalties shall apply, in particular, in the event of: failure or delay in providing a guarantee, breach of transportation procedures, absence of BDO/KPO or transboundary shipment documentation, breach of sampling procedures, lack of control samples, exceeding the deadline for analyses, refusal to permit an audit, mixing of Material, exceeding agreed loss limits, and failure to account for the Metals.</w:t>
      </w:r>
    </w:p>
    <w:p w14:paraId="49D6EFD6" w14:textId="77777777" w:rsidR="009F37AC" w:rsidRPr="009F37AC" w:rsidRDefault="009F37AC" w:rsidP="009F37AC">
      <w:pPr>
        <w:numPr>
          <w:ilvl w:val="0"/>
          <w:numId w:val="15"/>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 amount of the contractual penalties shall be specified in the Main Agreement. The Client shall be entitled to claim damages exceeding the amount of the contractual penalties and to set off its claims against any amounts due to the Contractor.</w:t>
      </w:r>
    </w:p>
    <w:p w14:paraId="55BBCE05" w14:textId="58A8440B" w:rsidR="009F37AC" w:rsidRPr="009F37AC" w:rsidRDefault="009F37AC" w:rsidP="009F37AC">
      <w:pPr>
        <w:jc w:val="both"/>
        <w:rPr>
          <w:rFonts w:ascii="Times New Roman" w:hAnsi="Times New Roman" w:cs="Times New Roman"/>
          <w:sz w:val="22"/>
          <w:szCs w:val="22"/>
        </w:rPr>
      </w:pPr>
    </w:p>
    <w:p w14:paraId="20DB682A" w14:textId="77777777" w:rsidR="009F37AC" w:rsidRPr="009F37AC" w:rsidRDefault="009F37AC" w:rsidP="009F37AC">
      <w:pPr>
        <w:jc w:val="center"/>
        <w:rPr>
          <w:rFonts w:ascii="Times New Roman" w:hAnsi="Times New Roman" w:cs="Times New Roman"/>
          <w:b/>
          <w:bCs/>
          <w:sz w:val="22"/>
          <w:szCs w:val="22"/>
          <w:lang w:val="en-US"/>
        </w:rPr>
      </w:pPr>
      <w:r w:rsidRPr="009F37AC">
        <w:rPr>
          <w:rFonts w:ascii="Times New Roman" w:hAnsi="Times New Roman" w:cs="Times New Roman"/>
          <w:b/>
          <w:bCs/>
          <w:sz w:val="22"/>
          <w:szCs w:val="22"/>
          <w:lang w:val="en-US"/>
        </w:rPr>
        <w:t>§16</w:t>
      </w:r>
    </w:p>
    <w:p w14:paraId="1C37DEA3" w14:textId="77777777" w:rsidR="009F37AC" w:rsidRPr="009F37AC" w:rsidRDefault="009F37AC" w:rsidP="009F37AC">
      <w:pPr>
        <w:jc w:val="center"/>
        <w:rPr>
          <w:rFonts w:ascii="Times New Roman" w:hAnsi="Times New Roman" w:cs="Times New Roman"/>
          <w:sz w:val="22"/>
          <w:szCs w:val="22"/>
          <w:lang w:val="en-US"/>
        </w:rPr>
      </w:pPr>
      <w:r w:rsidRPr="009F37AC">
        <w:rPr>
          <w:rFonts w:ascii="Times New Roman" w:hAnsi="Times New Roman" w:cs="Times New Roman"/>
          <w:b/>
          <w:bCs/>
          <w:sz w:val="22"/>
          <w:szCs w:val="22"/>
          <w:lang w:val="en-US"/>
        </w:rPr>
        <w:t>Governing Law and Final Provisions</w:t>
      </w:r>
    </w:p>
    <w:p w14:paraId="2664E2B7" w14:textId="77777777" w:rsidR="009F37AC" w:rsidRPr="009F37AC" w:rsidRDefault="009F37AC" w:rsidP="009F37AC">
      <w:pPr>
        <w:numPr>
          <w:ilvl w:val="0"/>
          <w:numId w:val="1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These Material Contractual Provisions ("MCP") constitute the minimum and prevailing contractual terms of ANWIL S.A. In the event of any inconsistency between the MCP and the contract template, General Terms and Conditions, offer, commercial terms, or any other documents of the Contractor, the MCP shall prevail, unless ANWIL S.A. has expressly agreed otherwise in writing in advance.</w:t>
      </w:r>
    </w:p>
    <w:p w14:paraId="075A559C" w14:textId="77777777" w:rsidR="009F37AC" w:rsidRPr="009F37AC" w:rsidRDefault="009F37AC" w:rsidP="009F37AC">
      <w:pPr>
        <w:numPr>
          <w:ilvl w:val="0"/>
          <w:numId w:val="1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This Agreement shall be governed by and construed in accordance with the laws of Poland.</w:t>
      </w:r>
    </w:p>
    <w:p w14:paraId="2F92EDF5" w14:textId="77777777" w:rsidR="009F37AC" w:rsidRPr="009F37AC" w:rsidRDefault="009F37AC" w:rsidP="009F37AC">
      <w:pPr>
        <w:numPr>
          <w:ilvl w:val="0"/>
          <w:numId w:val="1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Matters not regulated by this Agreement shall be governed by these Material Contractual Provisions, the Polish Civil Code, and other generally applicable provisions of law.</w:t>
      </w:r>
    </w:p>
    <w:p w14:paraId="32BF90E5" w14:textId="77777777" w:rsidR="009F37AC" w:rsidRPr="009F37AC" w:rsidRDefault="009F37AC" w:rsidP="009F37AC">
      <w:pPr>
        <w:numPr>
          <w:ilvl w:val="0"/>
          <w:numId w:val="1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Any disputes arising out of or in connection with this Agreement shall be submitted to the common court having jurisdiction over the registered office of the Client.</w:t>
      </w:r>
    </w:p>
    <w:p w14:paraId="7A266034" w14:textId="77777777" w:rsidR="009F37AC" w:rsidRPr="009F37AC" w:rsidRDefault="009F37AC" w:rsidP="009F37AC">
      <w:pPr>
        <w:numPr>
          <w:ilvl w:val="0"/>
          <w:numId w:val="16"/>
        </w:numPr>
        <w:jc w:val="both"/>
        <w:rPr>
          <w:rFonts w:ascii="Times New Roman" w:hAnsi="Times New Roman" w:cs="Times New Roman"/>
          <w:sz w:val="22"/>
          <w:szCs w:val="22"/>
          <w:lang w:val="en-US"/>
        </w:rPr>
      </w:pPr>
      <w:r w:rsidRPr="009F37AC">
        <w:rPr>
          <w:rFonts w:ascii="Times New Roman" w:hAnsi="Times New Roman" w:cs="Times New Roman"/>
          <w:sz w:val="22"/>
          <w:szCs w:val="22"/>
          <w:lang w:val="en-US"/>
        </w:rPr>
        <w:t>Any amendments or supplements to this Agreement shall be made in writing under pain of nullity, unless the Agreement expressly provides otherwise.</w:t>
      </w:r>
    </w:p>
    <w:p w14:paraId="10027BDD" w14:textId="77777777" w:rsidR="009F37AC" w:rsidRPr="009F37AC" w:rsidRDefault="009F37AC" w:rsidP="009F37AC">
      <w:pPr>
        <w:jc w:val="both"/>
        <w:rPr>
          <w:rFonts w:ascii="Times New Roman" w:hAnsi="Times New Roman" w:cs="Times New Roman"/>
          <w:sz w:val="22"/>
          <w:szCs w:val="22"/>
          <w:lang w:val="en-US"/>
        </w:rPr>
      </w:pPr>
    </w:p>
    <w:sectPr w:rsidR="009F37AC" w:rsidRPr="009F37AC">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85E3F"/>
    <w:multiLevelType w:val="multilevel"/>
    <w:tmpl w:val="D50E19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BC368F0"/>
    <w:multiLevelType w:val="multilevel"/>
    <w:tmpl w:val="015445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67E037C"/>
    <w:multiLevelType w:val="multilevel"/>
    <w:tmpl w:val="A5227D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C38453A"/>
    <w:multiLevelType w:val="multilevel"/>
    <w:tmpl w:val="F872F9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18C3A29"/>
    <w:multiLevelType w:val="hybridMultilevel"/>
    <w:tmpl w:val="F7CA8C0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301166F"/>
    <w:multiLevelType w:val="multilevel"/>
    <w:tmpl w:val="A16E98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A3B6463"/>
    <w:multiLevelType w:val="multilevel"/>
    <w:tmpl w:val="F4C6E2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C8A2DB4"/>
    <w:multiLevelType w:val="multilevel"/>
    <w:tmpl w:val="2DAEF3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4AAC7D7B"/>
    <w:multiLevelType w:val="multilevel"/>
    <w:tmpl w:val="76E0D9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F78005F"/>
    <w:multiLevelType w:val="multilevel"/>
    <w:tmpl w:val="CEA4FC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52FC525D"/>
    <w:multiLevelType w:val="multilevel"/>
    <w:tmpl w:val="E97A9D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37501AE"/>
    <w:multiLevelType w:val="multilevel"/>
    <w:tmpl w:val="3CE440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3D3605"/>
    <w:multiLevelType w:val="multilevel"/>
    <w:tmpl w:val="40D48E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C8440E2"/>
    <w:multiLevelType w:val="hybridMultilevel"/>
    <w:tmpl w:val="D22C5C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35605D0"/>
    <w:multiLevelType w:val="multilevel"/>
    <w:tmpl w:val="7856DD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E7655EF"/>
    <w:multiLevelType w:val="multilevel"/>
    <w:tmpl w:val="ED6AA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29188079">
    <w:abstractNumId w:val="4"/>
  </w:num>
  <w:num w:numId="2" w16cid:durableId="251090595">
    <w:abstractNumId w:val="3"/>
  </w:num>
  <w:num w:numId="3" w16cid:durableId="387923133">
    <w:abstractNumId w:val="13"/>
  </w:num>
  <w:num w:numId="4" w16cid:durableId="526914013">
    <w:abstractNumId w:val="7"/>
  </w:num>
  <w:num w:numId="5" w16cid:durableId="1280724272">
    <w:abstractNumId w:val="15"/>
  </w:num>
  <w:num w:numId="6" w16cid:durableId="1276912949">
    <w:abstractNumId w:val="14"/>
  </w:num>
  <w:num w:numId="7" w16cid:durableId="908997345">
    <w:abstractNumId w:val="5"/>
  </w:num>
  <w:num w:numId="8" w16cid:durableId="1830706037">
    <w:abstractNumId w:val="2"/>
  </w:num>
  <w:num w:numId="9" w16cid:durableId="1923678416">
    <w:abstractNumId w:val="12"/>
  </w:num>
  <w:num w:numId="10" w16cid:durableId="1581867867">
    <w:abstractNumId w:val="9"/>
  </w:num>
  <w:num w:numId="11" w16cid:durableId="219832029">
    <w:abstractNumId w:val="11"/>
  </w:num>
  <w:num w:numId="12" w16cid:durableId="816994119">
    <w:abstractNumId w:val="0"/>
  </w:num>
  <w:num w:numId="13" w16cid:durableId="961225061">
    <w:abstractNumId w:val="1"/>
  </w:num>
  <w:num w:numId="14" w16cid:durableId="1414086864">
    <w:abstractNumId w:val="10"/>
  </w:num>
  <w:num w:numId="15" w16cid:durableId="1438133962">
    <w:abstractNumId w:val="6"/>
  </w:num>
  <w:num w:numId="16" w16cid:durableId="1149530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512A"/>
    <w:rsid w:val="00091D32"/>
    <w:rsid w:val="003C495A"/>
    <w:rsid w:val="008A51C0"/>
    <w:rsid w:val="00933545"/>
    <w:rsid w:val="009F37AC"/>
    <w:rsid w:val="00A5512A"/>
    <w:rsid w:val="00DD20B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00CE87"/>
  <w15:chartTrackingRefBased/>
  <w15:docId w15:val="{89A5B6B1-A17D-43D6-92EA-AB382AF8E5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F37AC"/>
  </w:style>
  <w:style w:type="paragraph" w:styleId="Nagwek1">
    <w:name w:val="heading 1"/>
    <w:basedOn w:val="Normalny"/>
    <w:next w:val="Normalny"/>
    <w:link w:val="Nagwek1Znak"/>
    <w:uiPriority w:val="9"/>
    <w:qFormat/>
    <w:rsid w:val="00A5512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A5512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A5512A"/>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A5512A"/>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A5512A"/>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A5512A"/>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A5512A"/>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A5512A"/>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A5512A"/>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A5512A"/>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A5512A"/>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A5512A"/>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A5512A"/>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A5512A"/>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A5512A"/>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A5512A"/>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A5512A"/>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A5512A"/>
    <w:rPr>
      <w:rFonts w:eastAsiaTheme="majorEastAsia" w:cstheme="majorBidi"/>
      <w:color w:val="272727" w:themeColor="text1" w:themeTint="D8"/>
    </w:rPr>
  </w:style>
  <w:style w:type="paragraph" w:styleId="Tytu">
    <w:name w:val="Title"/>
    <w:basedOn w:val="Normalny"/>
    <w:next w:val="Normalny"/>
    <w:link w:val="TytuZnak"/>
    <w:uiPriority w:val="10"/>
    <w:qFormat/>
    <w:rsid w:val="00A551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A5512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A5512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A5512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A5512A"/>
    <w:pPr>
      <w:spacing w:before="160"/>
      <w:jc w:val="center"/>
    </w:pPr>
    <w:rPr>
      <w:i/>
      <w:iCs/>
      <w:color w:val="404040" w:themeColor="text1" w:themeTint="BF"/>
    </w:rPr>
  </w:style>
  <w:style w:type="character" w:customStyle="1" w:styleId="CytatZnak">
    <w:name w:val="Cytat Znak"/>
    <w:basedOn w:val="Domylnaczcionkaakapitu"/>
    <w:link w:val="Cytat"/>
    <w:uiPriority w:val="29"/>
    <w:rsid w:val="00A5512A"/>
    <w:rPr>
      <w:i/>
      <w:iCs/>
      <w:color w:val="404040" w:themeColor="text1" w:themeTint="BF"/>
    </w:rPr>
  </w:style>
  <w:style w:type="paragraph" w:styleId="Akapitzlist">
    <w:name w:val="List Paragraph"/>
    <w:basedOn w:val="Normalny"/>
    <w:uiPriority w:val="34"/>
    <w:qFormat/>
    <w:rsid w:val="00A5512A"/>
    <w:pPr>
      <w:ind w:left="720"/>
      <w:contextualSpacing/>
    </w:pPr>
  </w:style>
  <w:style w:type="character" w:styleId="Wyrnienieintensywne">
    <w:name w:val="Intense Emphasis"/>
    <w:basedOn w:val="Domylnaczcionkaakapitu"/>
    <w:uiPriority w:val="21"/>
    <w:qFormat/>
    <w:rsid w:val="00A5512A"/>
    <w:rPr>
      <w:i/>
      <w:iCs/>
      <w:color w:val="0F4761" w:themeColor="accent1" w:themeShade="BF"/>
    </w:rPr>
  </w:style>
  <w:style w:type="paragraph" w:styleId="Cytatintensywny">
    <w:name w:val="Intense Quote"/>
    <w:basedOn w:val="Normalny"/>
    <w:next w:val="Normalny"/>
    <w:link w:val="CytatintensywnyZnak"/>
    <w:uiPriority w:val="30"/>
    <w:qFormat/>
    <w:rsid w:val="00A5512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A5512A"/>
    <w:rPr>
      <w:i/>
      <w:iCs/>
      <w:color w:val="0F4761" w:themeColor="accent1" w:themeShade="BF"/>
    </w:rPr>
  </w:style>
  <w:style w:type="character" w:styleId="Odwoanieintensywne">
    <w:name w:val="Intense Reference"/>
    <w:basedOn w:val="Domylnaczcionkaakapitu"/>
    <w:uiPriority w:val="32"/>
    <w:qFormat/>
    <w:rsid w:val="00A5512A"/>
    <w:rPr>
      <w:b/>
      <w:bCs/>
      <w:smallCaps/>
      <w:color w:val="0F4761" w:themeColor="accent1" w:themeShade="BF"/>
      <w:spacing w:val="5"/>
    </w:rPr>
  </w:style>
  <w:style w:type="paragraph" w:customStyle="1" w:styleId="ClauseBody">
    <w:name w:val="Clause Body"/>
    <w:rsid w:val="009F37AC"/>
    <w:pPr>
      <w:spacing w:after="40" w:line="247" w:lineRule="auto"/>
    </w:pPr>
    <w:rPr>
      <w:rFonts w:ascii="Aptos" w:eastAsia="Aptos" w:hAnsi="Aptos"/>
      <w:color w:val="000000"/>
      <w:kern w:val="0"/>
      <w:sz w:val="18"/>
      <w:szCs w:val="22"/>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7</TotalTime>
  <Pages>8</Pages>
  <Words>3195</Words>
  <Characters>19170</Characters>
  <Application>Microsoft Office Word</Application>
  <DocSecurity>0</DocSecurity>
  <Lines>159</Lines>
  <Paragraphs>44</Paragraphs>
  <ScaleCrop>false</ScaleCrop>
  <Company>ORLEN S.A.</Company>
  <LinksUpToDate>false</LinksUpToDate>
  <CharactersWithSpaces>22321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Pankiewicz-Kujawa Żaneta (ANW)</dc:creator>
  <cp:keywords/>
  <dc:description/>
  <cp:lastModifiedBy>Pankiewicz-Kujawa Żaneta (ANW)</cp:lastModifiedBy>
  <cp:revision>8</cp:revision>
  <dcterms:created xsi:type="dcterms:W3CDTF">2026-08-07T07:37:00Z</dcterms:created>
  <dcterms:modified xsi:type="dcterms:W3CDTF">2026-08-07T07:49:00Z</dcterms:modified>
</cp:coreProperties>
</file>